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8F" w:rsidRDefault="00F8638F" w:rsidP="00F863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63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</w:t>
      </w:r>
      <w:hyperlink r:id="rId5" w:history="1">
        <w:r w:rsidRPr="00F8638F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https://zakon.rada.gov.ua/laws/show/1127-2000-%D0%BF#Text</w:t>
        </w:r>
      </w:hyperlink>
    </w:p>
    <w:p w:rsidR="00F8638F" w:rsidRPr="00F8638F" w:rsidRDefault="00F8638F" w:rsidP="00F863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F8638F" w:rsidRPr="00F8638F" w:rsidTr="00F8638F">
        <w:tc>
          <w:tcPr>
            <w:tcW w:w="5000" w:type="pct"/>
            <w:hideMark/>
          </w:tcPr>
          <w:p w:rsidR="00F8638F" w:rsidRPr="00F8638F" w:rsidRDefault="00F8638F" w:rsidP="00F8638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38F" w:rsidRPr="00F8638F" w:rsidTr="00F8638F">
        <w:tc>
          <w:tcPr>
            <w:tcW w:w="5000" w:type="pct"/>
            <w:hideMark/>
          </w:tcPr>
          <w:p w:rsidR="00F8638F" w:rsidRPr="00F8638F" w:rsidRDefault="00F8638F" w:rsidP="00F8638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КАБІНЕТ МІНІСТРІВ УКРАЇНИ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38F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ПОСТАНОВА</w:t>
            </w:r>
          </w:p>
        </w:tc>
      </w:tr>
      <w:tr w:rsidR="00F8638F" w:rsidRPr="00F8638F" w:rsidTr="00F8638F">
        <w:tc>
          <w:tcPr>
            <w:tcW w:w="5000" w:type="pct"/>
            <w:hideMark/>
          </w:tcPr>
          <w:p w:rsidR="00F8638F" w:rsidRPr="00F8638F" w:rsidRDefault="00F8638F" w:rsidP="00F8638F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14 липня 2000 р. № 1127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</w:p>
        </w:tc>
      </w:tr>
    </w:tbl>
    <w:p w:rsidR="00F8638F" w:rsidRPr="00F8638F" w:rsidRDefault="00F8638F" w:rsidP="00F8638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3"/>
      <w:bookmarkEnd w:id="1"/>
      <w:r w:rsidRPr="00F8638F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 службу державної охорони природно-заповідного фонду України</w:t>
      </w:r>
    </w:p>
    <w:p w:rsidR="00F8638F" w:rsidRPr="00F8638F" w:rsidRDefault="00F8638F" w:rsidP="00F8638F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4"/>
      <w:bookmarkEnd w:id="2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{Із змінами, внесеними згідно з Постановами КМ</w:t>
      </w:r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7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956 від 09.09.2009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8" w:anchor="n2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9" w:anchor="n63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1065 від 04.12.2019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hyperlink r:id="rId10" w:anchor="n50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826 від 09.09.2020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5"/>
      <w:bookmarkEnd w:id="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 до статті 60 </w:t>
      </w:r>
      <w:hyperlink r:id="rId11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"Про природно-заповідний фонд України"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 Кабінет Міністрів України </w:t>
      </w:r>
      <w:r w:rsidRPr="00F8638F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"/>
      <w:bookmarkEnd w:id="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1. Затвердити </w:t>
      </w:r>
      <w:hyperlink r:id="rId12" w:anchor="n12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Положення про службу державної охорони природно-заповідного фонду України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7"/>
      <w:bookmarkEnd w:id="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Прийняти пропозицію Міністерства охорони навколишнього природного середовища щодо проведення витрат, пов'язаних із забезпеченням форменим одягом працівників служби державної охорони природно-заповідного фонду України, за рахунок коштів Державного фонду охорони навколишнього природного середовища, а також інших джерел, не заборонених законодавством.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перший пункту 2 із змінами, внесеними згідно з Постановою КМ </w:t>
      </w:r>
      <w:hyperlink r:id="rId13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956 від 09.09.2009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9"/>
      <w:bookmarkEnd w:id="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Установити, що працівники служби державної охорони природно-заповідного фонду України, території та об'єкти якого належать до сфери управління Державного комітету лісового господарства, забезпечуються форменим одягом встановленого зразка відповідно до </w:t>
      </w:r>
      <w:hyperlink r:id="rId14" w:tgtFrame="_blank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постанови Кабінету Міністрів України від 9 грудня 1991 р. № 352 "Про безкоштовну видачу форменого одягу працівникам державної лісової охорони системи Міністерства лісового господарства"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0"/>
      <w:bookmarkEnd w:id="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3. Міністерству внутрішніх справ та його територіальним органам сприяти службі державної охорони природно-заповідного фонду України в її діяльності.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F8638F" w:rsidRPr="00F8638F" w:rsidTr="00F8638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1"/>
            <w:bookmarkEnd w:id="9"/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В.ЮЩЕНКО</w:t>
            </w:r>
          </w:p>
        </w:tc>
      </w:tr>
      <w:tr w:rsidR="00F8638F" w:rsidRPr="00F8638F" w:rsidTr="00F8638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Інд.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F8638F" w:rsidRPr="00F8638F" w:rsidRDefault="00F8638F" w:rsidP="00F8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61"/>
      <w:bookmarkEnd w:id="1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8"/>
        <w:gridCol w:w="5787"/>
      </w:tblGrid>
      <w:tr w:rsidR="00F8638F" w:rsidRPr="00F8638F" w:rsidTr="00F8638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60"/>
            <w:bookmarkStart w:id="12" w:name="n12"/>
            <w:bookmarkEnd w:id="11"/>
            <w:bookmarkEnd w:id="12"/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 Кабінету Міністрів України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14 липня 2000 р. № 1127</w:t>
            </w:r>
          </w:p>
        </w:tc>
      </w:tr>
    </w:tbl>
    <w:p w:rsidR="00F8638F" w:rsidRPr="00F8638F" w:rsidRDefault="00F8638F" w:rsidP="00F8638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13"/>
      <w:bookmarkEnd w:id="13"/>
      <w:r w:rsidRPr="00F8638F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ПОЛОЖЕННЯ</w:t>
      </w:r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8638F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 службу державної охорони природно-заповідного фонду України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14"/>
      <w:bookmarkEnd w:id="14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{У тексті Положення слово "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Мінекоресурсів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 замінено словом "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Мінприроди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 згідно з Постановою КМ </w:t>
      </w:r>
      <w:hyperlink r:id="rId15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956 від 09.09.2009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88"/>
      <w:bookmarkEnd w:id="15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{У тексті Положення слово 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“Мінприроди”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замінено словом 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“Мінекоенерго”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згідно з Постановою КМ </w:t>
      </w:r>
      <w:hyperlink r:id="rId16" w:anchor="n63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1065 від 04.12.2019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89"/>
      <w:bookmarkEnd w:id="16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{У тексті Положення слово "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Мінекоенерго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 замінено словом "</w:t>
      </w:r>
      <w:proofErr w:type="spellStart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Міндовкілля</w:t>
      </w:r>
      <w:proofErr w:type="spellEnd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 у відповідному відмінку згідно з Постановою КМ </w:t>
      </w:r>
      <w:hyperlink r:id="rId17" w:anchor="n50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826 від 09.09.2020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5"/>
      <w:bookmarkEnd w:id="1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Служба державної охорони природно-заповідного фонду України (далі - служба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) забезпечує охорону та збереження природних заповідників, біосферних заповідників, національних природних парків, ботанічних садів, дендрологічних парків, зоологічних парків, парків-пам'яток садово-паркового мистецтва загальнодержавного значення, а також регіональних ландшафтних парків.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64"/>
      <w:bookmarkEnd w:id="18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1 із змінами, внесеними згідно з Постановою КМ </w:t>
      </w:r>
      <w:hyperlink r:id="rId18" w:anchor="n9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16"/>
      <w:bookmarkEnd w:id="1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До складу служби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входять служби охорони природних заповідників, біосферних заповідників, національних природних парків, ботанічних садів, дендрологічних парків, зоологічних парків, парків-пам'яток садово-паркового мистецтва загальнодержавного значення, а також регіональних ландшафтних парків.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65"/>
      <w:bookmarkEnd w:id="20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перший пункту 2 із змінами, внесеними згідно з Постановою КМ </w:t>
      </w:r>
      <w:hyperlink r:id="rId19" w:anchor="n9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17"/>
      <w:bookmarkEnd w:id="21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До складу служб державної охорони територій та об'єктів природно-заповідного фонду входять керівники адміністрацій природних заповідників, біосферних заповідників, національних природних парків, ботанічних садів, дендрологічних парків, зоологічних парків, парків-пам'яток садово-паркового мистецтва загальнодержавного значення, регіональних ландшафтних парків, працівники підрозділів охорони, а також інших підрозділів цих адміністрацій за </w:t>
      </w:r>
      <w:hyperlink r:id="rId20" w:anchor="n49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переліком</w:t>
        </w:r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 згідно з додатком.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66"/>
      <w:bookmarkEnd w:id="22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другий пункту 2 із змінами, внесеними згідно з Постановою КМ </w:t>
      </w:r>
      <w:hyperlink r:id="rId21" w:anchor="n9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18"/>
      <w:bookmarkEnd w:id="2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Служби державної охорони очолюють керівники адміністрацій територій та об'єктів природно-заповідного фонду.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19"/>
      <w:bookmarkEnd w:id="2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Управління службою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здійснює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Міндовкілля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67"/>
      <w:bookmarkEnd w:id="25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3 в редакції Постанови КМ </w:t>
      </w:r>
      <w:hyperlink r:id="rId22" w:anchor="n10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20"/>
      <w:bookmarkEnd w:id="26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Основними завданнями служби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є: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21"/>
      <w:bookmarkEnd w:id="2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забезпечення додержання режиму охорони територій та об'єктів природно-заповідного фонду України;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22"/>
      <w:bookmarkEnd w:id="2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попередження та припинення порушень природоохоронного законодавства.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23"/>
      <w:bookmarkEnd w:id="2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Служба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відповідно до покладених на неї завдань: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24"/>
      <w:bookmarkEnd w:id="3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здійснює охорону природних комплексів природних заповідників, біосферних заповідників, національних природних парків, ботанічних садів, дендрологічних парків, зоологічних парків, парків-пам'яток садово-паркового мистецтва загальнодержавного значення, а також регіональних ландшафтних парків;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68"/>
      <w:bookmarkEnd w:id="31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другий пункту 5 із змінами, внесеними згідно з Постановою КМ </w:t>
      </w:r>
      <w:hyperlink r:id="rId23" w:anchor="n13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25"/>
      <w:bookmarkEnd w:id="32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здійснює охорону диких тварин і місць їх перебування у межах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n26"/>
      <w:bookmarkEnd w:id="3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 порядок використання природних ресурсів;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4" w:name="n27"/>
      <w:bookmarkEnd w:id="3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 додержання вимог щодо відвідування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5" w:name="n28"/>
      <w:bookmarkEnd w:id="3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попереджує пошкодження лісових насаджень унаслідок незаконних рубок;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n29"/>
      <w:bookmarkEnd w:id="36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здійснює заходи щодо запобігання виникненню, поширенню пожеж, інших надзвичайних ситуацій та їх ліквідації;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30"/>
      <w:bookmarkEnd w:id="3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інформує відповідні державні органи про надзвичайні ситуації;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31"/>
      <w:bookmarkEnd w:id="3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 реалізацію заходів з профілактики та захисту природних комплексів від шкідників і хвороб у межах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32"/>
      <w:bookmarkEnd w:id="3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підтримує у належному стані межові та охоронні знаки, інформаційні аншлаги, квартальні та ділянкові стовпи, а також протипожежні споруди;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70"/>
      <w:bookmarkEnd w:id="4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 додержання режиму територій та об'єктів природно-заповідного фонду, у тому числі додержання вимог проектів організації територій та об'єктів чи проектів утримання та реконструкції об'єктів природно-заповідного фонду, на всій його території;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69"/>
      <w:bookmarkEnd w:id="41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5 доповнено абзацом згідно з Постановою КМ </w:t>
      </w:r>
      <w:hyperlink r:id="rId24" w:anchor="n14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72"/>
      <w:bookmarkEnd w:id="42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 проведення роз'яснювальної роботи щодо необхідності збереження особливо цінних природних комплексів та об'єктів.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71"/>
      <w:bookmarkEnd w:id="43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5 доповнено абзацом згідно з Постановою КМ </w:t>
      </w:r>
      <w:hyperlink r:id="rId25" w:anchor="n14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4" w:name="n33"/>
      <w:bookmarkEnd w:id="4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Працівники служби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мають право: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34"/>
      <w:bookmarkEnd w:id="4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вимагати від громадян і службових осіб пояснення у зв'язку з порушенням ними режиму територій та об'єктів природно-заповідного фонду, їх охоронних зон;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n35"/>
      <w:bookmarkEnd w:id="46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перевіряти у громадян і службових осіб посвідчення на право перебування, використання природних ресурсів та провадження іншої діяльності в межах відповідних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n36"/>
      <w:bookmarkEnd w:id="4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доставляти порушників природоохоронного законодавства у територіальні органи внутрішніх справ чи до виконавчого комітету селищної, сільської ради з метою з'ясування особи;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8" w:name="n37"/>
      <w:bookmarkEnd w:id="4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складати протоколи про порушення адміністративного законодавства в галузі охорони довкілля і використання природних ресурсів, надсилати їх відповідним органам для притягнення винних до відповідальності;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n38"/>
      <w:bookmarkEnd w:id="4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вилучати у порушників предмети і знаряддя незаконного використання природних ресурсів, транспортні засоби, незаконно добуту продукцію, відповідні документи;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n39"/>
      <w:bookmarkEnd w:id="5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проводити особистий огляд осіб, речей, транспортних засобів та перевірку знарядь і продукції, одержаної в результаті природокористування;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n74"/>
      <w:bookmarkEnd w:id="51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безперешкодно обстежувати стан природних комплексів та об'єктів, що розташовуються в межах територій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2" w:name="n73"/>
      <w:bookmarkEnd w:id="52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6 доповнено новим абзацом згідно з Постановою КМ </w:t>
      </w:r>
      <w:hyperlink r:id="rId26" w:anchor="n17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3" w:name="n76"/>
      <w:bookmarkEnd w:id="5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одержувати в установленому законодавством порядку безоплатно від відповідних державних органів, органів місцевого самоврядування, підприємств, установ та організацій інформацію, документи і матеріали, що стосуються питань збереження та використання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4" w:name="n75"/>
      <w:bookmarkEnd w:id="54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{Пункт 6 доповнено новим абзацом згідно з Постановою КМ </w:t>
      </w:r>
      <w:hyperlink r:id="rId27" w:anchor="n17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5" w:name="n40"/>
      <w:bookmarkEnd w:id="5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безперешкодно відвідувати і перевіряти підприємства, установи, організації, судна та інші транспортні засоби у межах територій та об'єктів природно-заповідного фонду, їх охоронних зон стосовно додержання вимог природоохоронного законодавства;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6" w:name="n41"/>
      <w:bookmarkEnd w:id="56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давати обов'язкові для виконання приписи з метою усунення порушень, виявлених у межах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7" w:name="n42"/>
      <w:bookmarkEnd w:id="5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подавати клопотання про припинення, зупинення чи обмеження будь-якої діяльності, що провадиться з порушенням вимог природоохоронного законодавства або забороняється згідно з режимом охорони територій та об'єктів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8" w:name="n43"/>
      <w:bookmarkEnd w:id="5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носити під час виконання службових обов'язків форму встановленого зразка, табельну зброю та спеціальні засоби (гумові кийки, наручники і балончики з препаратами сльозоточивої та подразливої дії) відповідно до законодавства;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9" w:name="n44"/>
      <w:bookmarkEnd w:id="5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направляти в установленому порядку матеріали про порушення природоохоронного законодавства до відповідних органів для вирішення питання щодо притягнення винних до кримінальної відповідальності.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0" w:name="n45"/>
      <w:bookmarkEnd w:id="6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7. </w:t>
      </w:r>
      <w:hyperlink r:id="rId28" w:anchor="n87" w:history="1"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Знаки розрізнення, зразки, порядок та норми носіння форменого одягу працівниками служби </w:t>
        </w:r>
        <w:proofErr w:type="spellStart"/>
        <w:r w:rsidRPr="00F8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держохорони</w:t>
        </w:r>
        <w:proofErr w:type="spellEnd"/>
      </w:hyperlink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затверджуються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Міндовкіллям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1" w:name="n87"/>
      <w:bookmarkEnd w:id="61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hyperlink r:id="rId29" w:anchor="n12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Накази № 171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 </w:t>
      </w:r>
      <w:hyperlink r:id="rId30" w:anchor="n2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41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2" w:name="n46"/>
      <w:bookmarkEnd w:id="62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Перелік посадових осіб служби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яким надається право носіння табельної зброї та спеціальних засобів, їх види та норми забезпечення визначаються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Міндовкіллям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погодженням з МВС.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3" w:name="n47"/>
      <w:bookmarkEnd w:id="6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У своїй діяльності служба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взаємодіє з органами виконавчої влади та органами місцевого самоврядування, іншими природоохоронними органами, громадськими організаціями.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4" w:name="n48"/>
      <w:bookmarkEnd w:id="6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Фінансування матеріально-технічного забезпечення служб 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держохорони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здійснюється в межах кошторису, передбаченого на їх утримання, із залученням інших джерел, не заборонених законодавством.</w:t>
      </w:r>
    </w:p>
    <w:p w:rsidR="00F8638F" w:rsidRPr="00F8638F" w:rsidRDefault="00F8638F" w:rsidP="00F8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62"/>
      <w:bookmarkEnd w:id="6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7"/>
        <w:gridCol w:w="5158"/>
      </w:tblGrid>
      <w:tr w:rsidR="00F8638F" w:rsidRPr="00F8638F" w:rsidTr="00F8638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n49"/>
            <w:bookmarkEnd w:id="6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38F" w:rsidRPr="00F8638F" w:rsidRDefault="00F8638F" w:rsidP="00F863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</w:t>
            </w:r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редакції </w:t>
            </w:r>
            <w:hyperlink r:id="rId31" w:anchor="n22" w:tgtFrame="_blank" w:history="1">
              <w:r w:rsidRPr="00F86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постанови Кабінету Міністрів України</w:t>
              </w:r>
            </w:hyperlink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anchor="n22" w:tgtFrame="_blank" w:history="1">
              <w:r w:rsidRPr="00F86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від 5 квітня 2012 р. № 283</w:t>
              </w:r>
            </w:hyperlink>
            <w:r w:rsidRPr="00F863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638F" w:rsidRPr="00F8638F" w:rsidRDefault="00F8638F" w:rsidP="00F8638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7" w:name="n50"/>
      <w:bookmarkEnd w:id="67"/>
      <w:r w:rsidRPr="00F8638F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ПЕРЕЛІК</w:t>
      </w:r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8638F">
        <w:rPr>
          <w:rFonts w:ascii="Times New Roman" w:eastAsia="Times New Roman" w:hAnsi="Times New Roman" w:cs="Times New Roman"/>
          <w:b/>
          <w:bCs/>
          <w:color w:val="333333"/>
          <w:sz w:val="28"/>
        </w:rPr>
        <w:t>підрозділів і посад працівників, які входять до складу служби державної охорони природно-заповідного фонду України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8" w:name="n78"/>
      <w:bookmarkEnd w:id="6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Служба державної охорони природного заповідника, біосферного заповідника, національного природного парку, регіонального ландшафтного парку: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9" w:name="n79"/>
      <w:bookmarkEnd w:id="6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директор;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0" w:name="n80"/>
      <w:bookmarkEnd w:id="70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головний природознавець;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1" w:name="n81"/>
      <w:bookmarkEnd w:id="71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відділ (сектор) державної охорони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2" w:name="n82"/>
      <w:bookmarkEnd w:id="72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начальник філіалу;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3" w:name="n83"/>
      <w:bookmarkEnd w:id="73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начальник природоохоронного науково-дослідного відділення та його заступник, начальник станції пожежної (природоохоронної), майстер станції пожежної (природоохоронної);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4" w:name="n84"/>
      <w:bookmarkEnd w:id="74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інженер з охорони природних екосистем, інженер з охорони тваринного світу;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5" w:name="n85"/>
      <w:bookmarkEnd w:id="75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майстер з охорони природи, інспектор з охорони природно-заповідного фонду, пожежний (</w:t>
      </w:r>
      <w:proofErr w:type="spellStart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респіраторник</w:t>
      </w:r>
      <w:proofErr w:type="spellEnd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), спостерігач-пожежний.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6" w:name="n57"/>
      <w:bookmarkEnd w:id="76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Служба державної охорони ботанічного саду, дендрологічного парку, зоологічного парку, парку-пам'ятки садово-паркового мистецтва загальнодержавного значення: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7" w:name="n58"/>
      <w:bookmarkEnd w:id="77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8" w:name="n59"/>
      <w:bookmarkEnd w:id="78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відділ державної охорони природно-заповідного фонду;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9" w:name="n86"/>
      <w:bookmarkEnd w:id="79"/>
      <w:r w:rsidRPr="00F8638F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начальник відділу державної охорони природно-заповідного фонду та його заступник, інженер з охорони природних екосистем, інженер з охорони тваринного світу, інспектор з охорони природно-заповідного фонду.</w:t>
      </w:r>
    </w:p>
    <w:p w:rsidR="00F8638F" w:rsidRPr="00F8638F" w:rsidRDefault="00F8638F" w:rsidP="00F8638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0" w:name="n77"/>
      <w:bookmarkEnd w:id="80"/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{Додаток в редакції Постанови КМ </w:t>
      </w:r>
      <w:hyperlink r:id="rId33" w:anchor="n21" w:tgtFrame="_blank" w:history="1">
        <w:r w:rsidRPr="00F863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283 від 05.04.2012</w:t>
        </w:r>
      </w:hyperlink>
      <w:r w:rsidRPr="00F863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F8638F" w:rsidRPr="00F8638F" w:rsidRDefault="00F8638F" w:rsidP="00F8638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8638F">
        <w:rPr>
          <w:rFonts w:ascii="Arial" w:eastAsia="Times New Roman" w:hAnsi="Arial" w:cs="Arial"/>
          <w:color w:val="333333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007337" w:rsidRDefault="00007337" w:rsidP="00F8638F">
      <w:pPr>
        <w:ind w:firstLine="567"/>
      </w:pPr>
    </w:p>
    <w:sectPr w:rsidR="00007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B25"/>
    <w:multiLevelType w:val="multilevel"/>
    <w:tmpl w:val="FE5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F8E"/>
    <w:rsid w:val="00007337"/>
    <w:rsid w:val="004E0F8E"/>
    <w:rsid w:val="00F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r-auto">
    <w:name w:val="mr-auto"/>
    <w:basedOn w:val="a0"/>
    <w:rsid w:val="00F8638F"/>
  </w:style>
  <w:style w:type="character" w:styleId="a3">
    <w:name w:val="Hyperlink"/>
    <w:basedOn w:val="a0"/>
    <w:uiPriority w:val="99"/>
    <w:unhideWhenUsed/>
    <w:rsid w:val="00F8638F"/>
    <w:rPr>
      <w:color w:val="0000FF"/>
      <w:u w:val="single"/>
    </w:rPr>
  </w:style>
  <w:style w:type="character" w:customStyle="1" w:styleId="icon-cmnd">
    <w:name w:val="icon-cmnd"/>
    <w:basedOn w:val="a0"/>
    <w:rsid w:val="00F8638F"/>
  </w:style>
  <w:style w:type="character" w:customStyle="1" w:styleId="d-none">
    <w:name w:val="d-none"/>
    <w:basedOn w:val="a0"/>
    <w:rsid w:val="00F8638F"/>
  </w:style>
  <w:style w:type="character" w:styleId="HTML">
    <w:name w:val="HTML Keyboard"/>
    <w:basedOn w:val="a0"/>
    <w:uiPriority w:val="99"/>
    <w:semiHidden/>
    <w:unhideWhenUsed/>
    <w:rsid w:val="00F8638F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F8638F"/>
  </w:style>
  <w:style w:type="paragraph" w:customStyle="1" w:styleId="rvps7">
    <w:name w:val="rvps7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8638F"/>
  </w:style>
  <w:style w:type="character" w:customStyle="1" w:styleId="rvts64">
    <w:name w:val="rvts64"/>
    <w:basedOn w:val="a0"/>
    <w:rsid w:val="00F8638F"/>
  </w:style>
  <w:style w:type="paragraph" w:customStyle="1" w:styleId="rvps3">
    <w:name w:val="rvps3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8638F"/>
  </w:style>
  <w:style w:type="paragraph" w:customStyle="1" w:styleId="rvps6">
    <w:name w:val="rvps6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F8638F"/>
  </w:style>
  <w:style w:type="character" w:customStyle="1" w:styleId="rvts46">
    <w:name w:val="rvts46"/>
    <w:basedOn w:val="a0"/>
    <w:rsid w:val="00F8638F"/>
  </w:style>
  <w:style w:type="paragraph" w:customStyle="1" w:styleId="rvps4">
    <w:name w:val="rvps4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F8638F"/>
  </w:style>
  <w:style w:type="paragraph" w:customStyle="1" w:styleId="rvps15">
    <w:name w:val="rvps15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F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F8638F"/>
  </w:style>
  <w:style w:type="character" w:customStyle="1" w:styleId="rvts15">
    <w:name w:val="rvts15"/>
    <w:basedOn w:val="a0"/>
    <w:rsid w:val="00F8638F"/>
  </w:style>
  <w:style w:type="paragraph" w:styleId="a4">
    <w:name w:val="Balloon Text"/>
    <w:basedOn w:val="a"/>
    <w:link w:val="a5"/>
    <w:uiPriority w:val="99"/>
    <w:semiHidden/>
    <w:unhideWhenUsed/>
    <w:rsid w:val="00F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90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3-2012-%D0%BF" TargetMode="External"/><Relationship Id="rId13" Type="http://schemas.openxmlformats.org/officeDocument/2006/relationships/hyperlink" Target="https://zakon.rada.gov.ua/laws/show/956-2009-%D0%BF" TargetMode="External"/><Relationship Id="rId18" Type="http://schemas.openxmlformats.org/officeDocument/2006/relationships/hyperlink" Target="https://zakon.rada.gov.ua/laws/show/283-2012-%D0%BF" TargetMode="External"/><Relationship Id="rId26" Type="http://schemas.openxmlformats.org/officeDocument/2006/relationships/hyperlink" Target="https://zakon.rada.gov.ua/laws/show/283-2012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83-2012-%D0%B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956-2009-%D0%BF" TargetMode="External"/><Relationship Id="rId12" Type="http://schemas.openxmlformats.org/officeDocument/2006/relationships/hyperlink" Target="https://zakon.rada.gov.ua/laws/show/1127-2000-%D0%BF/print" TargetMode="External"/><Relationship Id="rId17" Type="http://schemas.openxmlformats.org/officeDocument/2006/relationships/hyperlink" Target="https://zakon.rada.gov.ua/laws/show/826-2020-%D0%BF" TargetMode="External"/><Relationship Id="rId25" Type="http://schemas.openxmlformats.org/officeDocument/2006/relationships/hyperlink" Target="https://zakon.rada.gov.ua/laws/show/283-2012-%D0%BF" TargetMode="External"/><Relationship Id="rId33" Type="http://schemas.openxmlformats.org/officeDocument/2006/relationships/hyperlink" Target="https://zakon.rada.gov.ua/laws/show/283-2012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065-2019-%D0%BF" TargetMode="External"/><Relationship Id="rId20" Type="http://schemas.openxmlformats.org/officeDocument/2006/relationships/hyperlink" Target="https://zakon.rada.gov.ua/laws/show/1127-2000-%D0%BF/print" TargetMode="External"/><Relationship Id="rId29" Type="http://schemas.openxmlformats.org/officeDocument/2006/relationships/hyperlink" Target="https://zakon.rada.gov.ua/laws/show/z0895-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2456-12" TargetMode="External"/><Relationship Id="rId24" Type="http://schemas.openxmlformats.org/officeDocument/2006/relationships/hyperlink" Target="https://zakon.rada.gov.ua/laws/show/283-2012-%D0%BF" TargetMode="External"/><Relationship Id="rId32" Type="http://schemas.openxmlformats.org/officeDocument/2006/relationships/hyperlink" Target="https://zakon.rada.gov.ua/laws/show/283-2012-%D0%BF" TargetMode="External"/><Relationship Id="rId5" Type="http://schemas.openxmlformats.org/officeDocument/2006/relationships/hyperlink" Target="https://zakon.rada.gov.ua/laws/show/1127-2000-%D0%BF#Text" TargetMode="External"/><Relationship Id="rId15" Type="http://schemas.openxmlformats.org/officeDocument/2006/relationships/hyperlink" Target="https://zakon.rada.gov.ua/laws/show/956-2009-%D0%BF" TargetMode="External"/><Relationship Id="rId23" Type="http://schemas.openxmlformats.org/officeDocument/2006/relationships/hyperlink" Target="https://zakon.rada.gov.ua/laws/show/283-2012-%D0%BF" TargetMode="External"/><Relationship Id="rId28" Type="http://schemas.openxmlformats.org/officeDocument/2006/relationships/hyperlink" Target="https://zakon.rada.gov.ua/laws/show/1127-2000-%D0%BF/print" TargetMode="External"/><Relationship Id="rId10" Type="http://schemas.openxmlformats.org/officeDocument/2006/relationships/hyperlink" Target="https://zakon.rada.gov.ua/laws/show/826-2020-%D0%BF" TargetMode="External"/><Relationship Id="rId19" Type="http://schemas.openxmlformats.org/officeDocument/2006/relationships/hyperlink" Target="https://zakon.rada.gov.ua/laws/show/283-2012-%D0%BF" TargetMode="External"/><Relationship Id="rId31" Type="http://schemas.openxmlformats.org/officeDocument/2006/relationships/hyperlink" Target="https://zakon.rada.gov.ua/laws/show/283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65-2019-%D0%BF" TargetMode="External"/><Relationship Id="rId14" Type="http://schemas.openxmlformats.org/officeDocument/2006/relationships/hyperlink" Target="https://zakon.rada.gov.ua/laws/show/352-91-%D0%BF" TargetMode="External"/><Relationship Id="rId22" Type="http://schemas.openxmlformats.org/officeDocument/2006/relationships/hyperlink" Target="https://zakon.rada.gov.ua/laws/show/283-2012-%D0%BF" TargetMode="External"/><Relationship Id="rId27" Type="http://schemas.openxmlformats.org/officeDocument/2006/relationships/hyperlink" Target="https://zakon.rada.gov.ua/laws/show/283-2012-%D0%BF" TargetMode="External"/><Relationship Id="rId30" Type="http://schemas.openxmlformats.org/officeDocument/2006/relationships/hyperlink" Target="https://zakon.rada.gov.ua/laws/show/z0360-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8215</Words>
  <Characters>4683</Characters>
  <Application>Microsoft Office Word</Application>
  <DocSecurity>0</DocSecurity>
  <Lines>39</Lines>
  <Paragraphs>25</Paragraphs>
  <ScaleCrop>false</ScaleCrop>
  <Company>Reanimator Extreme Edition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2021-01-29T13:05:00Z</dcterms:created>
  <dcterms:modified xsi:type="dcterms:W3CDTF">2021-01-29T13:09:00Z</dcterms:modified>
</cp:coreProperties>
</file>