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C3" w:rsidRDefault="004C06C3" w:rsidP="004C0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06C3" w:rsidRDefault="004C06C3" w:rsidP="004C06C3">
      <w:pPr>
        <w:pStyle w:val="a3"/>
        <w:rPr>
          <w:color w:val="333333"/>
        </w:rPr>
      </w:pPr>
      <w:r>
        <w:rPr>
          <w:color w:val="0E1D2F"/>
        </w:rPr>
        <w:t xml:space="preserve">Предмет закупівлі: морква, яблука ранньої, середньої та пізньої стиглості, кавун (сезон) </w:t>
      </w:r>
      <w:r>
        <w:rPr>
          <w:color w:val="333333"/>
        </w:rPr>
        <w:t>ДК 021-2015  03220000-9 овочі, фрукти та горіхи</w:t>
      </w:r>
    </w:p>
    <w:p w:rsidR="004C06C3" w:rsidRPr="00F85DA5" w:rsidRDefault="004C06C3" w:rsidP="004C06C3">
      <w:pPr>
        <w:shd w:val="clear" w:color="auto" w:fill="FFFFFF"/>
        <w:spacing w:before="240" w:after="240" w:line="240" w:lineRule="auto"/>
        <w:ind w:left="-142" w:firstLine="142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доцільності закупівлі. Для повноцінного раціону бурих ведмедів, які розміщені в реабілітаційному центрі   НПП «Синевир», потрібно закупити для харчування, зокрема, </w:t>
      </w:r>
      <w:r w:rsidRPr="00F85DA5">
        <w:rPr>
          <w:rFonts w:ascii="Times New Roman" w:hAnsi="Times New Roman" w:cs="Times New Roman"/>
          <w:color w:val="0E1D2F"/>
        </w:rPr>
        <w:t xml:space="preserve">морква, яблука ранньої, середньої та пізньої стиглості, кавун (сезон) </w:t>
      </w:r>
      <w:r w:rsidRPr="00F85DA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.</w:t>
      </w:r>
    </w:p>
    <w:p w:rsidR="004C06C3" w:rsidRDefault="004C06C3" w:rsidP="004C0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обсягів закупівлі. Обсяги визначено відповідно до наукового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щодо утримання ведмедя бурого в напіввільних умовах, умовах неволі в НПП «Синевир», розробленому Міжнародним науково-дослідним центром менеджменту та інновацій. Утримання бурого ведмедя в напіввільних умовах, умовах неволі з метою реабілітації в реабілітаційному центрі дозволяє не лише проводити реабілітаційні заходи щодо бурих ведмедів, які постраждали через неналежні умови утримання, але і здійснювати наукову діяльність, а також сприятиме розвитку еколого-освітньої та рекреаційної діяльності НПП «Синевир».</w:t>
      </w:r>
    </w:p>
    <w:p w:rsidR="004C06C3" w:rsidRPr="001B003A" w:rsidRDefault="004C06C3" w:rsidP="004C06C3">
      <w:pPr>
        <w:spacing w:after="0"/>
        <w:ind w:hanging="2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1B003A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Очікувана вартість предмета закупівлі </w:t>
      </w:r>
      <w:r w:rsidRPr="001B003A">
        <w:rPr>
          <w:rFonts w:ascii="Times New Roman" w:hAnsi="Times New Roman"/>
          <w:sz w:val="24"/>
          <w:szCs w:val="24"/>
        </w:rPr>
        <w:t xml:space="preserve">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Pr="001B003A">
        <w:rPr>
          <w:rFonts w:ascii="Times New Roman" w:hAnsi="Times New Roman"/>
          <w:sz w:val="24"/>
          <w:szCs w:val="24"/>
        </w:rPr>
        <w:t>МЕРіТУ</w:t>
      </w:r>
      <w:proofErr w:type="spellEnd"/>
      <w:r w:rsidRPr="001B003A">
        <w:rPr>
          <w:rFonts w:ascii="Times New Roman" w:hAnsi="Times New Roman"/>
          <w:sz w:val="24"/>
          <w:szCs w:val="24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маркету (який знаходиться у відкритому доступі), а також з урахуванням розміру індексу інфляції в Україні у 202</w:t>
      </w:r>
      <w:r>
        <w:rPr>
          <w:rFonts w:ascii="Times New Roman" w:hAnsi="Times New Roman"/>
          <w:sz w:val="24"/>
          <w:szCs w:val="24"/>
        </w:rPr>
        <w:t>4</w:t>
      </w:r>
      <w:r w:rsidRPr="001B003A">
        <w:rPr>
          <w:rFonts w:ascii="Times New Roman" w:hAnsi="Times New Roman"/>
          <w:sz w:val="24"/>
          <w:szCs w:val="24"/>
        </w:rPr>
        <w:t xml:space="preserve"> році (дана інформація оприлюднена на офіційному сайті Міністерства фінансів України - </w:t>
      </w:r>
      <w:hyperlink r:id="rId4" w:history="1">
        <w:r w:rsidRPr="001B003A">
          <w:rPr>
            <w:rStyle w:val="a4"/>
            <w:rFonts w:ascii="Times New Roman" w:hAnsi="Times New Roman"/>
            <w:sz w:val="24"/>
            <w:szCs w:val="24"/>
          </w:rPr>
          <w:t>https://index.minfin.com.ua/ua/economy/index/inflation/</w:t>
        </w:r>
      </w:hyperlink>
      <w:r w:rsidRPr="001B003A">
        <w:rPr>
          <w:rFonts w:ascii="Times New Roman" w:hAnsi="Times New Roman"/>
          <w:sz w:val="24"/>
          <w:szCs w:val="24"/>
        </w:rPr>
        <w:t>).</w:t>
      </w:r>
    </w:p>
    <w:p w:rsidR="004C06C3" w:rsidRDefault="004C06C3" w:rsidP="004C0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Розмір бюджетного призначення: 516000 грн.</w:t>
      </w:r>
    </w:p>
    <w:p w:rsidR="004C06C3" w:rsidRPr="00A432A5" w:rsidRDefault="004C06C3" w:rsidP="004C06C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 w:rsidRPr="00A432A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технічних та якісних характеристик закупівлі.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29"/>
      </w:tblGrid>
      <w:tr w:rsidR="004C06C3" w:rsidRPr="00314D7A" w:rsidTr="00232F4E">
        <w:trPr>
          <w:trHeight w:val="2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b/>
                <w:sz w:val="24"/>
                <w:szCs w:val="24"/>
              </w:rPr>
              <w:t>Морква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Зовнішній вигляд: коренеплоди свіжі, чисті, незів’ялі, не тріснуті, без пошкоджень сільськогосподарськими шкідниками, без зайвої зовнішньої вологи, характерним для ботанічного сорту форми та окраса, з довжиною бадилля не більше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2,0 см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, або без нього, без пошкодження плечиків коренеплодів. Допускаються з  відхиленням по формі, але не потворні. В партії стандартної моркви допускається до 10% коренеплодів з відхиленням до установлених розмірів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0,5 см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. Розмір коренеплоду по найбільшому поперечному діаметру  від 2,5 до </w:t>
            </w:r>
            <w:smartTag w:uri="urn:schemas-microsoft-com:office:smarttags" w:element="metricconverter">
              <w:smartTagPr>
                <w:attr w:name="ProductID" w:val="6,0 с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6,0 см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 вага коренеплоду має бути не менше 100гр.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Морква пакується у мішки (сітчасті, полімерні). На кожній одиниці пакування етикетка з вказівкою: найменування продукції; найменування відправника; маси </w:t>
            </w:r>
            <w:proofErr w:type="spellStart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spellEnd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 (кг); дати упаковки; номеру бригади або пакувальника; позначення справжнього стандарту. </w:t>
            </w:r>
          </w:p>
        </w:tc>
      </w:tr>
      <w:tr w:rsidR="004C06C3" w:rsidRPr="00314D7A" w:rsidTr="00232F4E">
        <w:trPr>
          <w:trHeight w:val="2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b/>
                <w:sz w:val="24"/>
                <w:szCs w:val="24"/>
              </w:rPr>
              <w:t>Яблука ранньої, середньої та пізньої стиглості вищого ґатунку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Зовнішній вигляд: характерний для помологічного сорту відрізняються зовнішнім виглядом, смаковими якостями. Плоди характерні для кожного  помологічного сорту, однорідні по зрілості (але не зелені та не </w:t>
            </w:r>
            <w:proofErr w:type="spellStart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перезрівші</w:t>
            </w:r>
            <w:proofErr w:type="spellEnd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), без пошкоджень шкідниками та хворобами, розмір по найбільшому поперечному діаметру плодів округлої форми в/с не менше 65-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60 мм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, овальної не менше 60-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50 мм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; 1/с 60-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14D7A">
                <w:rPr>
                  <w:rFonts w:ascii="Times New Roman" w:hAnsi="Times New Roman" w:cs="Times New Roman"/>
                  <w:sz w:val="24"/>
                  <w:szCs w:val="24"/>
                </w:rPr>
                <w:t>50 мм</w:t>
              </w:r>
            </w:smartTag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 вага одного яблука не менше 75грам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Яблука вищого та першого товарних сортів складають в ящики рядами. Ящики вистеляють папером, на дно та під кришку ящика кладуть шар стружки з дерева.</w:t>
            </w:r>
          </w:p>
          <w:p w:rsidR="004C06C3" w:rsidRPr="00314D7A" w:rsidRDefault="004C06C3" w:rsidP="00232F4E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кожній коробці пакування: найменування відправника; найменування продукції; помологічного сорту; розмір плодів (</w:t>
            </w:r>
            <w:proofErr w:type="spellStart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>крупні,середні</w:t>
            </w:r>
            <w:proofErr w:type="spellEnd"/>
            <w:r w:rsidRPr="00314D7A">
              <w:rPr>
                <w:rFonts w:ascii="Times New Roman" w:hAnsi="Times New Roman" w:cs="Times New Roman"/>
                <w:sz w:val="24"/>
                <w:szCs w:val="24"/>
              </w:rPr>
              <w:t xml:space="preserve">, мілкі); товарного сорту; дати упаковки; номер партії; </w:t>
            </w:r>
            <w:r w:rsidRPr="00314D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позначення справжнього стандарту. </w:t>
            </w:r>
          </w:p>
        </w:tc>
      </w:tr>
    </w:tbl>
    <w:p w:rsidR="005B2CFA" w:rsidRDefault="005B2CFA">
      <w:bookmarkStart w:id="0" w:name="_GoBack"/>
      <w:bookmarkEnd w:id="0"/>
    </w:p>
    <w:sectPr w:rsidR="005B2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C3"/>
    <w:rsid w:val="004C06C3"/>
    <w:rsid w:val="005B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BC341-8C66-4ABA-9004-405BB8A7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unhideWhenUsed/>
    <w:rsid w:val="004C0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ex.minfin.com.ua/ua/economy/index/infl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</dc:creator>
  <cp:keywords/>
  <dc:description/>
  <cp:lastModifiedBy>Наталі</cp:lastModifiedBy>
  <cp:revision>1</cp:revision>
  <dcterms:created xsi:type="dcterms:W3CDTF">2025-01-30T12:23:00Z</dcterms:created>
  <dcterms:modified xsi:type="dcterms:W3CDTF">2025-01-30T12:24:00Z</dcterms:modified>
</cp:coreProperties>
</file>